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COHANE NEAL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00" w:type="dxa"/>
            <w:vAlign w:val="bottom"/>
            <w:tcBorders>
              <w:top w:val="single" w:sz="8" w:color="0000EE"/>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01/05/2026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REED'S,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REED</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8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0"/>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REED'S, INC.</w:t>
            </w:r>
          </w:p>
        </w:tc>
        <w:tc>
          <w:tcPr>
            <w:tcW w:w="1220" w:type="dxa"/>
            <w:vAlign w:val="bottom"/>
          </w:tcPr>
          <w:p>
            <w:pPr>
              <w:spacing w:after="0"/>
              <w:rPr>
                <w:sz w:val="24"/>
                <w:szCs w:val="24"/>
                <w:color w:val="auto"/>
              </w:rPr>
            </w:pPr>
          </w:p>
        </w:tc>
      </w:tr>
      <w:tr>
        <w:trPr>
          <w:trHeight w:val="300"/>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501 MERRITT 7 PH</w:t>
            </w:r>
          </w:p>
        </w:tc>
        <w:tc>
          <w:tcPr>
            <w:tcW w:w="122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5"/>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NORWALK CT</w:t>
            </w:r>
          </w:p>
        </w:tc>
        <w:tc>
          <w:tcPr>
            <w:tcW w:w="122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06851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Operating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ind w:left="700"/>
              <w:spacing w:after="0"/>
              <w:rPr>
                <w:sz w:val="20"/>
                <w:szCs w:val="20"/>
                <w:color w:val="auto"/>
              </w:rPr>
            </w:pPr>
            <w:r>
              <w:rPr>
                <w:rFonts w:ascii="Times New Roman" w:cs="Times New Roman" w:eastAsia="Times New Roman" w:hAnsi="Times New Roman"/>
                <w:sz w:val="20"/>
                <w:szCs w:val="20"/>
                <w:color w:val="0000FF"/>
              </w:rPr>
              <w:t>675</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300" w:type="dxa"/>
            <w:vAlign w:val="bottom"/>
            <w:tcBorders>
              <w:bottom w:val="single" w:sz="8" w:color="2C2C2C"/>
            </w:tcBorders>
            <w:gridSpan w:val="2"/>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2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68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5"/>
              </w:rPr>
              <w:t>/s/ Neal Cohane</w:t>
            </w: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6"/>
              </w:rPr>
              <w:t>03/10/2026</w:t>
            </w: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92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260" w:type="dxa"/>
            <w:vAlign w:val="bottom"/>
          </w:tcPr>
          <w:p>
            <w:pPr>
              <w:spacing w:after="0"/>
              <w:rPr>
                <w:sz w:val="20"/>
                <w:szCs w:val="20"/>
                <w:color w:val="auto"/>
              </w:rPr>
            </w:pPr>
          </w:p>
        </w:tc>
        <w:tc>
          <w:tcPr>
            <w:tcW w:w="6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3"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(For Executing Forms 3, 4, and 5)</w:t>
      </w:r>
    </w:p>
    <w:p>
      <w:pPr>
        <w:spacing w:after="0" w:line="264" w:lineRule="exact"/>
        <w:rPr>
          <w:sz w:val="20"/>
          <w:szCs w:val="20"/>
          <w:color w:val="auto"/>
        </w:rPr>
      </w:pPr>
    </w:p>
    <w:p>
      <w:pPr>
        <w:jc w:val="both"/>
        <w:ind w:firstLine="916"/>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each of Douglas Walter McCurdy, Kieu Thuy Nguyen and Cyril Arthur Wallace of Reed’s, Inc. (the "</w:t>
      </w:r>
      <w:r>
        <w:rPr>
          <w:rFonts w:ascii="Times New Roman" w:cs="Times New Roman" w:eastAsia="Times New Roman" w:hAnsi="Times New Roman"/>
          <w:sz w:val="24"/>
          <w:szCs w:val="24"/>
          <w:b w:val="1"/>
          <w:bCs w:val="1"/>
          <w:i w:val="1"/>
          <w:iCs w:val="1"/>
          <w:color w:val="auto"/>
        </w:rPr>
        <w:t>Company</w:t>
      </w:r>
      <w:r>
        <w:rPr>
          <w:rFonts w:ascii="Times New Roman" w:cs="Times New Roman" w:eastAsia="Times New Roman" w:hAnsi="Times New Roman"/>
          <w:sz w:val="24"/>
          <w:szCs w:val="24"/>
          <w:color w:val="auto"/>
        </w:rPr>
        <w:t>"), signing individually, the undersigned's true and lawful attorneys-in-fact and agents to:</w:t>
      </w:r>
    </w:p>
    <w:p>
      <w:pPr>
        <w:spacing w:after="0" w:line="218" w:lineRule="exact"/>
        <w:rPr>
          <w:sz w:val="20"/>
          <w:szCs w:val="20"/>
          <w:color w:val="auto"/>
        </w:rPr>
      </w:pPr>
    </w:p>
    <w:p>
      <w:pPr>
        <w:jc w:val="both"/>
        <w:ind w:firstLine="916"/>
        <w:spacing w:after="0" w:line="242"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in the undersigned's name and on the undersigned's behalf, and submit to the Securities and Exchange Commission (the "</w:t>
      </w:r>
      <w:r>
        <w:rPr>
          <w:rFonts w:ascii="Times New Roman" w:cs="Times New Roman" w:eastAsia="Times New Roman" w:hAnsi="Times New Roman"/>
          <w:sz w:val="24"/>
          <w:szCs w:val="24"/>
          <w:b w:val="1"/>
          <w:bCs w:val="1"/>
          <w:i w:val="1"/>
          <w:iCs w:val="1"/>
          <w:color w:val="auto"/>
        </w:rPr>
        <w:t>SEC</w:t>
      </w:r>
      <w:r>
        <w:rPr>
          <w:rFonts w:ascii="Times New Roman" w:cs="Times New Roman" w:eastAsia="Times New Roman" w:hAnsi="Times New Roman"/>
          <w:sz w:val="24"/>
          <w:szCs w:val="24"/>
          <w:color w:val="auto"/>
        </w:rPr>
        <w:t>") Forms 3, 4 and 5 (including any amendments thereto) in accordance with Section 16(a) of the Securities Exchange Act of 1934, as amended (the "</w:t>
      </w:r>
      <w:r>
        <w:rPr>
          <w:rFonts w:ascii="Times New Roman" w:cs="Times New Roman" w:eastAsia="Times New Roman" w:hAnsi="Times New Roman"/>
          <w:sz w:val="24"/>
          <w:szCs w:val="24"/>
          <w:b w:val="1"/>
          <w:bCs w:val="1"/>
          <w:i w:val="1"/>
          <w:iCs w:val="1"/>
          <w:color w:val="auto"/>
        </w:rPr>
        <w:t>Exchange Act</w:t>
      </w:r>
      <w:r>
        <w:rPr>
          <w:rFonts w:ascii="Times New Roman" w:cs="Times New Roman" w:eastAsia="Times New Roman" w:hAnsi="Times New Roman"/>
          <w:sz w:val="24"/>
          <w:szCs w:val="24"/>
          <w:color w:val="auto"/>
        </w:rPr>
        <w:t>"), and the rules thereunder in the undersigned's capacity as an officer, director or beneficial owner of more than 10% of a registered class of securities of the Company;</w:t>
      </w:r>
    </w:p>
    <w:p>
      <w:pPr>
        <w:spacing w:after="0" w:line="229" w:lineRule="exact"/>
        <w:rPr>
          <w:rFonts w:ascii="Times New Roman" w:cs="Times New Roman" w:eastAsia="Times New Roman" w:hAnsi="Times New Roman"/>
          <w:sz w:val="24"/>
          <w:szCs w:val="24"/>
          <w:color w:val="auto"/>
        </w:rPr>
      </w:pPr>
    </w:p>
    <w:p>
      <w:pPr>
        <w:jc w:val="both"/>
        <w:ind w:firstLine="916"/>
        <w:spacing w:after="0" w:line="250"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execute such Forms 3, 4 or 5 (including amendments thereto) and timely file such forms with the SEC and any stock exchange or any similar authority; and</w:t>
      </w:r>
    </w:p>
    <w:p>
      <w:pPr>
        <w:spacing w:after="0" w:line="218" w:lineRule="exact"/>
        <w:rPr>
          <w:rFonts w:ascii="Times New Roman" w:cs="Times New Roman" w:eastAsia="Times New Roman" w:hAnsi="Times New Roman"/>
          <w:sz w:val="24"/>
          <w:szCs w:val="24"/>
          <w:color w:val="auto"/>
        </w:rPr>
      </w:pPr>
    </w:p>
    <w:p>
      <w:pPr>
        <w:jc w:val="both"/>
        <w:ind w:firstLine="916"/>
        <w:spacing w:after="0" w:line="242"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229" w:lineRule="exact"/>
        <w:rPr>
          <w:sz w:val="20"/>
          <w:szCs w:val="20"/>
          <w:color w:val="auto"/>
        </w:rPr>
      </w:pPr>
    </w:p>
    <w:p>
      <w:pPr>
        <w:jc w:val="both"/>
        <w:ind w:firstLine="916"/>
        <w:spacing w:after="0" w:line="238"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8" w:lineRule="exact"/>
        <w:rPr>
          <w:sz w:val="20"/>
          <w:szCs w:val="20"/>
          <w:color w:val="auto"/>
        </w:rPr>
      </w:pPr>
    </w:p>
    <w:p>
      <w:pPr>
        <w:jc w:val="both"/>
        <w:ind w:firstLine="916"/>
        <w:spacing w:after="0" w:line="242"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29" w:lineRule="exact"/>
        <w:rPr>
          <w:sz w:val="20"/>
          <w:szCs w:val="20"/>
          <w:color w:val="auto"/>
        </w:rPr>
      </w:pPr>
    </w:p>
    <w:p>
      <w:pPr>
        <w:jc w:val="both"/>
        <w:ind w:firstLine="916"/>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78" w:lineRule="exact"/>
        <w:rPr>
          <w:sz w:val="20"/>
          <w:szCs w:val="20"/>
          <w:color w:val="auto"/>
        </w:rPr>
      </w:pPr>
    </w:p>
    <w:tbl>
      <w:tblPr>
        <w:tblLayout w:type="fixed"/>
        <w:tblInd w:w="600" w:type="dxa"/>
        <w:tblCellMar>
          <w:top w:w="0" w:type="dxa"/>
          <w:left w:w="0" w:type="dxa"/>
          <w:bottom w:w="0" w:type="dxa"/>
          <w:right w:w="0" w:type="dxa"/>
        </w:tblCellMar>
      </w:tblPr>
      <w:tr>
        <w:trPr>
          <w:trHeight w:val="260"/>
        </w:trPr>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2640" w:type="dxa"/>
            <w:vAlign w:val="bottom"/>
            <w:tcBorders>
              <w:bottom w:val="single" w:sz="8" w:color="auto"/>
            </w:tcBorders>
          </w:tcPr>
          <w:p>
            <w:pPr>
              <w:jc w:val="right"/>
              <w:ind w:right="1880"/>
              <w:spacing w:after="0"/>
              <w:rPr>
                <w:sz w:val="20"/>
                <w:szCs w:val="20"/>
                <w:color w:val="auto"/>
              </w:rPr>
            </w:pPr>
            <w:r>
              <w:rPr>
                <w:rFonts w:ascii="Times New Roman" w:cs="Times New Roman" w:eastAsia="Times New Roman" w:hAnsi="Times New Roman"/>
                <w:sz w:val="20"/>
                <w:szCs w:val="20"/>
                <w:color w:val="auto"/>
              </w:rPr>
              <w:t>3/10/26</w:t>
            </w:r>
          </w:p>
        </w:tc>
        <w:tc>
          <w:tcPr>
            <w:tcW w:w="2460" w:type="dxa"/>
            <w:vAlign w:val="bottom"/>
          </w:tcPr>
          <w:p>
            <w:pPr>
              <w:spacing w:after="0"/>
              <w:rPr>
                <w:sz w:val="22"/>
                <w:szCs w:val="22"/>
                <w:color w:val="auto"/>
              </w:rPr>
            </w:pPr>
          </w:p>
        </w:tc>
        <w:tc>
          <w:tcPr>
            <w:tcW w:w="4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/s/ Neal Cohane</w:t>
            </w:r>
          </w:p>
        </w:tc>
      </w:tr>
      <w:tr>
        <w:trPr>
          <w:trHeight w:val="255"/>
        </w:trPr>
        <w:tc>
          <w:tcPr>
            <w:tcW w:w="70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40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Name: Neal Cohane</w:t>
            </w:r>
          </w:p>
        </w:tc>
      </w:tr>
    </w:tbl>
    <w:p>
      <w:pPr>
        <w:spacing w:after="0" w:line="1" w:lineRule="exact"/>
        <w:rPr>
          <w:sz w:val="20"/>
          <w:szCs w:val="20"/>
          <w:color w:val="auto"/>
        </w:rPr>
      </w:pPr>
    </w:p>
    <w:sectPr>
      <w:pgSz w:w="11900" w:h="16838" w:orient="portrait"/>
      <w:cols w:equalWidth="0" w:num="1">
        <w:col w:w="10940"/>
      </w:cols>
      <w:pgMar w:left="480" w:top="1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429690" TargetMode="External"/><Relationship Id="rId11" Type="http://schemas.openxmlformats.org/officeDocument/2006/relationships/hyperlink" Target="http://www.sec.gov/cgi-bin/browse-edgar?action=getcompany&amp;CIK=00011402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2026-03-10T15:15:36Z</dcterms:created>
  <dcterms:modified xsi:type="dcterms:W3CDTF">2026-03-10T15:15:36Z</dcterms:modified>
</cp:coreProperties>
</file>